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6F" w:rsidRDefault="00F8442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fr-FR"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24968</wp:posOffset>
            </wp:positionV>
            <wp:extent cx="1168400" cy="4094073"/>
            <wp:effectExtent l="0" t="0" r="0" b="190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9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4060825" cy="818134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818134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192619" w:rsidRPr="00192619" w:rsidRDefault="00E537E4" w:rsidP="00192619">
                            <w:pPr>
                              <w:widowControl/>
                              <w:shd w:val="clear" w:color="auto" w:fill="FFFFFF"/>
                              <w:spacing w:after="120" w:line="300" w:lineRule="atLeast"/>
                              <w:textAlignment w:val="baseline"/>
                              <w:outlineLvl w:val="0"/>
                              <w:rPr>
                                <w:rFonts w:ascii="Arial" w:eastAsia="Times New Roman" w:hAnsi="Arial"/>
                                <w:b/>
                                <w:bCs/>
                                <w:caps/>
                                <w:color w:val="303030"/>
                                <w:spacing w:val="15"/>
                                <w:kern w:val="36"/>
                                <w:sz w:val="26"/>
                                <w:szCs w:val="26"/>
                                <w:lang w:val="fr-FR" w:eastAsia="fr-FR" w:bidi="ar-SA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aps/>
                                <w:color w:val="303030"/>
                                <w:spacing w:val="15"/>
                                <w:kern w:val="36"/>
                                <w:sz w:val="26"/>
                                <w:szCs w:val="26"/>
                                <w:lang w:val="fr-FR" w:eastAsia="fr-FR" w:bidi="ar-SA"/>
                              </w:rPr>
                              <w:t>CLASSIQUE rose 2017</w:t>
                            </w:r>
                            <w:bookmarkStart w:id="0" w:name="_GoBack"/>
                            <w:bookmarkEnd w:id="0"/>
                          </w:p>
                          <w:p w:rsidR="00192619" w:rsidRPr="00192619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Château de Caraguilhes Appellation Corbières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Sols</w:t>
                            </w: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br/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Argilo-calcaire, </w:t>
                            </w: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galets roulés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Localisation</w:t>
                            </w: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br/>
                              <w:t xml:space="preserve">Terroir de Boutenac, Saint Laurent de la </w:t>
                            </w:r>
                            <w:proofErr w:type="spellStart"/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Cabrerisse</w:t>
                            </w:r>
                            <w:proofErr w:type="spellEnd"/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Culture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br/>
                              <w:t>VIN BIOLOGIQUE - c</w:t>
                            </w: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ertification </w:t>
                            </w:r>
                            <w:proofErr w:type="spellStart"/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Ecocert</w:t>
                            </w:r>
                            <w:proofErr w:type="spellEnd"/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Cépages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br/>
                              <w:t>35</w:t>
                            </w: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%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Syrah, 3</w:t>
                            </w:r>
                            <w:r w:rsidR="003C47A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0%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Cinsault</w:t>
                            </w:r>
                            <w:r w:rsidR="003C47A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, 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25% Grenache,</w:t>
                            </w:r>
                            <w:r w:rsidR="00B37226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10</w:t>
                            </w:r>
                            <w:r w:rsidR="003C47A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%</w:t>
                            </w:r>
                            <w:r w:rsidR="00F004A3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 xml:space="preserve"> Mourvèdre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 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Dégustation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192619">
                              <w:rPr>
                                <w:rFonts w:ascii="Arial" w:eastAsia="Times New Roman" w:hAnsi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Œil:</w:t>
                            </w:r>
                            <w:r w:rsidRPr="00192619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 </w:t>
                            </w:r>
                            <w:r w:rsidR="003C5CCC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Rose bien prononcé aux re</w:t>
                            </w:r>
                            <w:r w:rsidR="002964FC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flets mauve</w:t>
                            </w:r>
                            <w:r w:rsidR="003C5CCC"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  <w:t>, vin brillant d’une belle concentration et d’une belle clarté.</w:t>
                            </w:r>
                          </w:p>
                          <w:p w:rsidR="00192619" w:rsidRPr="00812296" w:rsidRDefault="00192619" w:rsidP="00192619">
                            <w:pPr>
                              <w:widowControl/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color w:val="818181"/>
                                <w:sz w:val="20"/>
                                <w:szCs w:val="20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b/>
                                <w:bCs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Nez:</w:t>
                            </w: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 </w:t>
                            </w:r>
                            <w:r w:rsidR="002964F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Nez i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ntense et flatteur, nettes et fraiches saveurs de groseille, de cerise et de bonbon anglais. Notes discrètes d’une belle minéralité.</w:t>
                            </w:r>
                          </w:p>
                          <w:p w:rsidR="00192619" w:rsidRPr="00812296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b/>
                                <w:bCs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Bouche:</w:t>
                            </w: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 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Vin ample avec un bel équilibre fraicheur-structure. Notes aromatiques de fruits rouges tr</w:t>
                            </w:r>
                            <w:r w:rsidR="002964F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ès prononcées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. Le vin est très séduisant et gourmand en bouche. C’est un vin tout en finesse et en rondeur, un réel vin de plaisir</w:t>
                            </w:r>
                            <w:r w:rsidR="00B37226"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.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 xml:space="preserve"> </w:t>
                            </w:r>
                          </w:p>
                          <w:p w:rsidR="00192619" w:rsidRPr="00812296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 </w:t>
                            </w:r>
                          </w:p>
                          <w:p w:rsidR="00192619" w:rsidRPr="00812296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b/>
                                <w:bCs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Conseil de services</w:t>
                            </w: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br/>
                              <w:t xml:space="preserve">• 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Consommation : à so</w:t>
                            </w:r>
                            <w:r w:rsidR="002964F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n sommet jusqu’au printemps 2019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br/>
                              <w:t>• Servir frais 11</w:t>
                            </w: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°C</w:t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. Vin de plaisir à consommer les journées chaudes d’été.</w:t>
                            </w:r>
                          </w:p>
                          <w:p w:rsidR="00192619" w:rsidRPr="00812296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 </w:t>
                            </w:r>
                          </w:p>
                          <w:p w:rsidR="00192619" w:rsidRPr="003C5CCC" w:rsidRDefault="00192619" w:rsidP="00192619">
                            <w:pPr>
                              <w:widowControl/>
                              <w:spacing w:line="390" w:lineRule="atLeast"/>
                              <w:textAlignment w:val="baseline"/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  <w:r w:rsidRPr="00812296">
                              <w:rPr>
                                <w:rFonts w:ascii="Arial" w:eastAsia="Times New Roman" w:hAnsi="Arial"/>
                                <w:b/>
                                <w:bCs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lang w:val="fr-FR" w:eastAsia="fr-FR" w:bidi="ar-SA"/>
                              </w:rPr>
                              <w:t>Accords mets et vin</w:t>
                            </w:r>
                            <w:r w:rsidRPr="00812296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br/>
                            </w:r>
                            <w:r w:rsidR="003C5CCC">
                              <w:rPr>
                                <w:rFonts w:ascii="Arial" w:eastAsia="Times New Roman" w:hAnsi="Arial"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Tomates farcies, rôti de porc, rôti de veau aux tomates cerises, thon rouge grillé, fromage corse aux herbes, fromage frais de chèvre.</w:t>
                            </w:r>
                            <w:r w:rsidRPr="00192619">
                              <w:rPr>
                                <w:rFonts w:ascii="Arial" w:eastAsia="Times New Roman" w:hAnsi="Arial"/>
                                <w:i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  <w:t> </w:t>
                            </w:r>
                          </w:p>
                          <w:p w:rsidR="00192619" w:rsidRPr="00192619" w:rsidRDefault="00192619" w:rsidP="00192619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90" w:lineRule="atLeast"/>
                              <w:ind w:left="0"/>
                              <w:textAlignment w:val="baseline"/>
                              <w:rPr>
                                <w:rFonts w:ascii="Arial" w:eastAsia="Times New Roman" w:hAnsi="Arial"/>
                                <w:i/>
                                <w:iCs/>
                                <w:color w:val="818181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val="fr-FR" w:eastAsia="fr-FR" w:bidi="ar-SA"/>
                              </w:rPr>
                            </w:pPr>
                          </w:p>
                          <w:p w:rsidR="00DE126F" w:rsidRDefault="00DE126F" w:rsidP="0019261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90" w:lineRule="atLeast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.05pt;margin-top:3.65pt;width:319.75pt;height:644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" filled="f" strokecolor="white" strokeweight=".05pt">
                <v:textbox inset="4.25pt,4.25pt,4.25pt,4.25pt">
                  <w:txbxContent>
                    <w:p w:rsidR="00192619" w:rsidRPr="00192619" w:rsidRDefault="00E537E4" w:rsidP="00192619">
                      <w:pPr>
                        <w:widowControl/>
                        <w:shd w:val="clear" w:color="auto" w:fill="FFFFFF"/>
                        <w:spacing w:after="120" w:line="300" w:lineRule="atLeast"/>
                        <w:textAlignment w:val="baseline"/>
                        <w:outlineLvl w:val="0"/>
                        <w:rPr>
                          <w:rFonts w:ascii="Arial" w:eastAsia="Times New Roman" w:hAnsi="Arial"/>
                          <w:b/>
                          <w:bCs/>
                          <w:caps/>
                          <w:color w:val="303030"/>
                          <w:spacing w:val="15"/>
                          <w:kern w:val="36"/>
                          <w:sz w:val="26"/>
                          <w:szCs w:val="26"/>
                          <w:lang w:val="fr-FR" w:eastAsia="fr-FR" w:bidi="ar-SA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aps/>
                          <w:color w:val="303030"/>
                          <w:spacing w:val="15"/>
                          <w:kern w:val="36"/>
                          <w:sz w:val="26"/>
                          <w:szCs w:val="26"/>
                          <w:lang w:val="fr-FR" w:eastAsia="fr-FR" w:bidi="ar-SA"/>
                        </w:rPr>
                        <w:t>CLASSIQUE rose 2017</w:t>
                      </w:r>
                      <w:bookmarkStart w:id="1" w:name="_GoBack"/>
                      <w:bookmarkEnd w:id="1"/>
                    </w:p>
                    <w:p w:rsidR="00192619" w:rsidRPr="00192619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Château de Caraguilhes Appellation Corbières</w:t>
                      </w:r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Sols</w:t>
                      </w: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br/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Argilo-calcaire, </w:t>
                      </w: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galets roulés</w:t>
                      </w:r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Localisation</w:t>
                      </w: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br/>
                        <w:t xml:space="preserve">Terroir de Boutenac, Saint Laurent de la </w:t>
                      </w:r>
                      <w:proofErr w:type="spellStart"/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Cabrerisse</w:t>
                      </w:r>
                      <w:proofErr w:type="spellEnd"/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Culture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br/>
                        <w:t>VIN BIOLOGIQUE - c</w:t>
                      </w: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ertification </w:t>
                      </w:r>
                      <w:proofErr w:type="spellStart"/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Ecocert</w:t>
                      </w:r>
                      <w:proofErr w:type="spellEnd"/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Cépages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br/>
                        <w:t>35</w:t>
                      </w: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%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 Syrah, 3</w:t>
                      </w:r>
                      <w:r w:rsidR="003C47A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0%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 Cinsault</w:t>
                      </w:r>
                      <w:r w:rsidR="003C47A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, 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25% Grenache,</w:t>
                      </w:r>
                      <w:r w:rsidR="00B37226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 10</w:t>
                      </w:r>
                      <w:r w:rsidR="003C47A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%</w:t>
                      </w:r>
                      <w:r w:rsidR="00F004A3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 xml:space="preserve"> Mourvèdre</w:t>
                      </w:r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 </w:t>
                      </w:r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Dégustation</w:t>
                      </w:r>
                    </w:p>
                    <w:p w:rsidR="00192619" w:rsidRPr="00192619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192619">
                        <w:rPr>
                          <w:rFonts w:ascii="Arial" w:eastAsia="Times New Roman" w:hAnsi="Arial"/>
                          <w:b/>
                          <w:b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Œil:</w:t>
                      </w:r>
                      <w:r w:rsidRPr="00192619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 </w:t>
                      </w:r>
                      <w:r w:rsidR="003C5CCC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Rose bien prononcé aux re</w:t>
                      </w:r>
                      <w:r w:rsidR="002964FC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flets mauve</w:t>
                      </w:r>
                      <w:r w:rsidR="003C5CCC"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  <w:t>, vin brillant d’une belle concentration et d’une belle clarté.</w:t>
                      </w:r>
                    </w:p>
                    <w:p w:rsidR="00192619" w:rsidRPr="00812296" w:rsidRDefault="00192619" w:rsidP="00192619">
                      <w:pPr>
                        <w:widowControl/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color w:val="818181"/>
                          <w:sz w:val="20"/>
                          <w:szCs w:val="20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b/>
                          <w:bCs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Nez:</w:t>
                      </w: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 </w:t>
                      </w:r>
                      <w:r w:rsidR="002964F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Nez i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ntense et flatteur, nettes et fraiches saveurs de groseille, de cerise et de bonbon anglais. Notes discrètes d’une belle minéralité.</w:t>
                      </w:r>
                    </w:p>
                    <w:p w:rsidR="00192619" w:rsidRPr="00812296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b/>
                          <w:bCs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Bouche:</w:t>
                      </w: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 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Vin ample avec un bel équilibre fraicheur-structure. Notes aromatiques de fruits rouges tr</w:t>
                      </w:r>
                      <w:r w:rsidR="002964F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ès prononcées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. Le vin est très séduisant et gourmand en bouche. C’est un vin tout en finesse et en rondeur, un réel vin de plaisir</w:t>
                      </w:r>
                      <w:r w:rsidR="00B37226"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.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 xml:space="preserve"> </w:t>
                      </w:r>
                    </w:p>
                    <w:p w:rsidR="00192619" w:rsidRPr="00812296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 </w:t>
                      </w:r>
                    </w:p>
                    <w:p w:rsidR="00192619" w:rsidRPr="00812296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b/>
                          <w:bCs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Conseil de services</w:t>
                      </w: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br/>
                        <w:t xml:space="preserve">• 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Consommation : à so</w:t>
                      </w:r>
                      <w:r w:rsidR="002964F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n sommet jusqu’au printemps 2019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br/>
                        <w:t>• Servir frais 11</w:t>
                      </w: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°C</w:t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. Vin de plaisir à consommer les journées chaudes d’été.</w:t>
                      </w:r>
                    </w:p>
                    <w:p w:rsidR="00192619" w:rsidRPr="00812296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 </w:t>
                      </w:r>
                    </w:p>
                    <w:p w:rsidR="00192619" w:rsidRPr="003C5CCC" w:rsidRDefault="00192619" w:rsidP="00192619">
                      <w:pPr>
                        <w:widowControl/>
                        <w:spacing w:line="390" w:lineRule="atLeast"/>
                        <w:textAlignment w:val="baseline"/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  <w:r w:rsidRPr="00812296">
                        <w:rPr>
                          <w:rFonts w:ascii="Arial" w:eastAsia="Times New Roman" w:hAnsi="Arial"/>
                          <w:b/>
                          <w:bCs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lang w:val="fr-FR" w:eastAsia="fr-FR" w:bidi="ar-SA"/>
                        </w:rPr>
                        <w:t>Accords mets et vin</w:t>
                      </w:r>
                      <w:r w:rsidRPr="00812296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br/>
                      </w:r>
                      <w:r w:rsidR="003C5CCC">
                        <w:rPr>
                          <w:rFonts w:ascii="Arial" w:eastAsia="Times New Roman" w:hAnsi="Arial"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Tomates farcies, rôti de porc, rôti de veau aux tomates cerises, thon rouge grillé, fromage corse aux herbes, fromage frais de chèvre.</w:t>
                      </w:r>
                      <w:r w:rsidRPr="00192619">
                        <w:rPr>
                          <w:rFonts w:ascii="Arial" w:eastAsia="Times New Roman" w:hAnsi="Arial"/>
                          <w:i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  <w:t> </w:t>
                      </w:r>
                    </w:p>
                    <w:p w:rsidR="00192619" w:rsidRPr="00192619" w:rsidRDefault="00192619" w:rsidP="00192619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90" w:lineRule="atLeast"/>
                        <w:ind w:left="0"/>
                        <w:textAlignment w:val="baseline"/>
                        <w:rPr>
                          <w:rFonts w:ascii="Arial" w:eastAsia="Times New Roman" w:hAnsi="Arial"/>
                          <w:i/>
                          <w:iCs/>
                          <w:color w:val="818181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val="fr-FR" w:eastAsia="fr-FR" w:bidi="ar-SA"/>
                        </w:rPr>
                      </w:pPr>
                    </w:p>
                    <w:p w:rsidR="00DE126F" w:rsidRDefault="00DE126F" w:rsidP="0019261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90" w:lineRule="atLeast"/>
                        <w:textAlignment w:val="baseline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26F">
      <w:headerReference w:type="default" r:id="rId8"/>
      <w:footerReference w:type="default" r:id="rId9"/>
      <w:pgSz w:w="11906" w:h="16838"/>
      <w:pgMar w:top="1693" w:right="1134" w:bottom="2393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4F" w:rsidRDefault="00FD504F">
      <w:pPr>
        <w:rPr>
          <w:rFonts w:hint="eastAsia"/>
        </w:rPr>
      </w:pPr>
      <w:r>
        <w:separator/>
      </w:r>
    </w:p>
  </w:endnote>
  <w:endnote w:type="continuationSeparator" w:id="0">
    <w:p w:rsidR="00FD504F" w:rsidRDefault="00FD50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6F" w:rsidRPr="00B37226" w:rsidRDefault="00F84427">
    <w:pPr>
      <w:pStyle w:val="Pieddepage"/>
      <w:jc w:val="center"/>
      <w:rPr>
        <w:rFonts w:ascii="Calibri" w:hAnsi="Calibri"/>
        <w:color w:val="000000"/>
        <w:sz w:val="20"/>
        <w:szCs w:val="20"/>
        <w:lang w:val="fr-FR"/>
      </w:rPr>
    </w:pPr>
    <w:r w:rsidRPr="00B37226">
      <w:rPr>
        <w:rFonts w:ascii="Calibri" w:hAnsi="Calibri"/>
        <w:color w:val="000000"/>
        <w:sz w:val="20"/>
        <w:szCs w:val="20"/>
        <w:lang w:val="fr-FR"/>
      </w:rPr>
      <w:t>Château de Caraguilhes</w:t>
    </w:r>
  </w:p>
  <w:p w:rsidR="00DE126F" w:rsidRPr="00B37226" w:rsidRDefault="00F84427">
    <w:pPr>
      <w:pStyle w:val="Pieddepage"/>
      <w:jc w:val="center"/>
      <w:rPr>
        <w:rFonts w:ascii="Calibri" w:hAnsi="Calibri"/>
        <w:color w:val="000000"/>
        <w:sz w:val="20"/>
        <w:szCs w:val="20"/>
        <w:lang w:val="fr-FR"/>
      </w:rPr>
    </w:pPr>
    <w:r w:rsidRPr="00B37226">
      <w:rPr>
        <w:rFonts w:ascii="Calibri" w:hAnsi="Calibri"/>
        <w:color w:val="000000"/>
        <w:sz w:val="20"/>
        <w:szCs w:val="20"/>
        <w:lang w:val="fr-FR"/>
      </w:rPr>
      <w:t xml:space="preserve">11220 St Laurent de la </w:t>
    </w:r>
    <w:proofErr w:type="spellStart"/>
    <w:r w:rsidRPr="00B37226">
      <w:rPr>
        <w:rFonts w:ascii="Calibri" w:hAnsi="Calibri"/>
        <w:color w:val="000000"/>
        <w:sz w:val="20"/>
        <w:szCs w:val="20"/>
        <w:lang w:val="fr-FR"/>
      </w:rPr>
      <w:t>Cabrerisse</w:t>
    </w:r>
    <w:proofErr w:type="spellEnd"/>
    <w:r w:rsidRPr="00B37226">
      <w:rPr>
        <w:rFonts w:ascii="Calibri" w:hAnsi="Calibri"/>
        <w:color w:val="000000"/>
        <w:sz w:val="20"/>
        <w:szCs w:val="20"/>
        <w:lang w:val="fr-FR"/>
      </w:rPr>
      <w:t>, France</w:t>
    </w:r>
  </w:p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Tel: +33 4 68 27 88 99</w:t>
    </w:r>
  </w:p>
  <w:p w:rsidR="00DE126F" w:rsidRDefault="00F84427">
    <w:pPr>
      <w:pStyle w:val="Pieddepage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E: chateau@caraguilhes.fr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4F" w:rsidRDefault="00FD504F">
      <w:pPr>
        <w:rPr>
          <w:rFonts w:hint="eastAsia"/>
        </w:rPr>
      </w:pPr>
      <w:r>
        <w:separator/>
      </w:r>
    </w:p>
  </w:footnote>
  <w:footnote w:type="continuationSeparator" w:id="0">
    <w:p w:rsidR="00FD504F" w:rsidRDefault="00FD50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6F" w:rsidRDefault="00F84427">
    <w:pPr>
      <w:pStyle w:val="En-tte"/>
      <w:rPr>
        <w:rFonts w:hint="eastAsia"/>
      </w:rPr>
    </w:pPr>
    <w:r>
      <w:rPr>
        <w:noProof/>
        <w:lang w:val="fr-FR" w:eastAsia="fr-F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-515620</wp:posOffset>
          </wp:positionV>
          <wp:extent cx="948055" cy="918210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807" r="33266" b="26644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124"/>
    <w:multiLevelType w:val="multilevel"/>
    <w:tmpl w:val="A74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6F"/>
    <w:rsid w:val="000C0CA1"/>
    <w:rsid w:val="00192619"/>
    <w:rsid w:val="002964FC"/>
    <w:rsid w:val="003B3C0A"/>
    <w:rsid w:val="003C47A9"/>
    <w:rsid w:val="003C5CCC"/>
    <w:rsid w:val="003F0BA0"/>
    <w:rsid w:val="00406B9B"/>
    <w:rsid w:val="006A708F"/>
    <w:rsid w:val="007A7AC6"/>
    <w:rsid w:val="00812296"/>
    <w:rsid w:val="008B13D8"/>
    <w:rsid w:val="00955B25"/>
    <w:rsid w:val="00B37226"/>
    <w:rsid w:val="00B42946"/>
    <w:rsid w:val="00BA27EA"/>
    <w:rsid w:val="00BF354B"/>
    <w:rsid w:val="00C715A6"/>
    <w:rsid w:val="00DE126F"/>
    <w:rsid w:val="00E537E4"/>
    <w:rsid w:val="00EB7EBF"/>
    <w:rsid w:val="00F004A3"/>
    <w:rsid w:val="00F84427"/>
    <w:rsid w:val="00F924B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4FBB3-6358-4014-948A-0DB25C5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n-H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link w:val="Titre1Car"/>
    <w:uiPriority w:val="9"/>
    <w:qFormat/>
    <w:rsid w:val="0019261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3B3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  <w:style w:type="character" w:styleId="lev">
    <w:name w:val="Strong"/>
    <w:basedOn w:val="Policepardfaut"/>
    <w:uiPriority w:val="22"/>
    <w:qFormat/>
    <w:rsid w:val="003B3C0A"/>
    <w:rPr>
      <w:b/>
      <w:bCs/>
    </w:rPr>
  </w:style>
  <w:style w:type="character" w:customStyle="1" w:styleId="apple-converted-space">
    <w:name w:val="apple-converted-space"/>
    <w:basedOn w:val="Policepardfaut"/>
    <w:rsid w:val="003B3C0A"/>
  </w:style>
  <w:style w:type="paragraph" w:styleId="Textedebulles">
    <w:name w:val="Balloon Text"/>
    <w:basedOn w:val="Normal"/>
    <w:link w:val="TextedebullesCar"/>
    <w:uiPriority w:val="99"/>
    <w:semiHidden/>
    <w:unhideWhenUsed/>
    <w:rsid w:val="00406B9B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B9B"/>
    <w:rPr>
      <w:rFonts w:ascii="Segoe UI" w:hAnsi="Segoe UI" w:cs="Mangal"/>
      <w:sz w:val="18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92619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Caraguilhes</dc:creator>
  <cp:keywords/>
  <dc:description/>
  <cp:lastModifiedBy>Katherine Caraguilhes</cp:lastModifiedBy>
  <cp:revision>4</cp:revision>
  <cp:lastPrinted>2018-01-25T15:16:00Z</cp:lastPrinted>
  <dcterms:created xsi:type="dcterms:W3CDTF">2018-01-23T15:30:00Z</dcterms:created>
  <dcterms:modified xsi:type="dcterms:W3CDTF">2018-01-25T15:16:00Z</dcterms:modified>
  <dc:language>fr-FR</dc:language>
</cp:coreProperties>
</file>